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keepNext w:val="true"/>
        <w:keepLines w:val="true"/>
        <w:spacing w:before="480" w:after="0" w:line="276"/>
        <w:ind w:right="0" w:left="0" w:firstLine="0"/>
        <w:jc w:val="both"/>
        <w:rPr>
          <w:rFonts w:ascii="Times New Roman" w:hAnsi="Times New Roman" w:cs="Times New Roman" w:eastAsia="Times New Roman"/>
          <w:b/>
          <w:color w:val="365F91"/>
          <w:spacing w:val="0"/>
          <w:position w:val="0"/>
          <w:sz w:val="32"/>
          <w:shd w:fill="auto" w:val="clear"/>
        </w:rPr>
      </w:pPr>
      <w:r>
        <w:rPr>
          <w:rFonts w:ascii="Times New Roman" w:hAnsi="Times New Roman" w:cs="Times New Roman" w:eastAsia="Times New Roman"/>
          <w:b/>
          <w:color w:val="365F91"/>
          <w:spacing w:val="0"/>
          <w:position w:val="0"/>
          <w:sz w:val="32"/>
          <w:shd w:fill="auto" w:val="clear"/>
        </w:rPr>
        <w:t xml:space="preserve">Perstekst - Persconferentie</w:t>
      </w:r>
    </w:p>
    <w:p>
      <w:pPr>
        <w:keepNext w:val="true"/>
        <w:keepLines w:val="true"/>
        <w:spacing w:before="480" w:after="0" w:line="276"/>
        <w:ind w:right="0" w:left="0" w:firstLine="0"/>
        <w:jc w:val="both"/>
        <w:rPr>
          <w:rFonts w:ascii="Times New Roman" w:hAnsi="Times New Roman" w:cs="Times New Roman" w:eastAsia="Times New Roman"/>
          <w:b/>
          <w:color w:val="C00000"/>
          <w:spacing w:val="0"/>
          <w:position w:val="0"/>
          <w:sz w:val="32"/>
          <w:shd w:fill="auto" w:val="clear"/>
        </w:rPr>
      </w:pPr>
      <w:r>
        <w:rPr>
          <w:rFonts w:ascii="Times New Roman" w:hAnsi="Times New Roman" w:cs="Times New Roman" w:eastAsia="Times New Roman"/>
          <w:b/>
          <w:color w:val="C00000"/>
          <w:spacing w:val="0"/>
          <w:position w:val="0"/>
          <w:sz w:val="32"/>
          <w:shd w:fill="auto" w:val="clear"/>
        </w:rPr>
        <w:t xml:space="preserve">Wetsvoorstellen kaderend in een ‘Plan Afzwering Sharia’ (‘PAS’), met als doel de islamisering en jihadisering van onze cultuur tegen te gaan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Op het terrorismeproces tegen Fouad Belkacem (Sharia4Belgium) en zijn kompanen staat ook Brian De Mulder terecht, die op jonge leeftijd tot de islam werd bekeerd en vervolgens naar Syrië vertrok. Het voeren van jihad is volgens de islamitische wetgeving of sharia immers een plicht.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2008 werd het befaamde wereldwijde onderzoek (‘</w:t>
      </w:r>
      <w:r>
        <w:rPr>
          <w:rFonts w:ascii="Times New Roman" w:hAnsi="Times New Roman" w:cs="Times New Roman" w:eastAsia="Times New Roman"/>
          <w:i/>
          <w:color w:val="auto"/>
          <w:spacing w:val="0"/>
          <w:position w:val="0"/>
          <w:sz w:val="24"/>
          <w:shd w:fill="auto" w:val="clear"/>
        </w:rPr>
        <w:t xml:space="preserve">Who Speaks for Islam? What a Billion Muslims Really Think</w:t>
      </w:r>
      <w:r>
        <w:rPr>
          <w:rFonts w:ascii="Times New Roman" w:hAnsi="Times New Roman" w:cs="Times New Roman" w:eastAsia="Times New Roman"/>
          <w:color w:val="auto"/>
          <w:spacing w:val="0"/>
          <w:position w:val="0"/>
          <w:sz w:val="24"/>
          <w:shd w:fill="auto" w:val="clear"/>
        </w:rPr>
        <w:t xml:space="preserve">’) van de onverdachte islamofiel John Esposito (die deel uitmaakt van het ‘Prince Alwaleed Bin-Talal Center for Muslim-Christian Understanding’) gepubliceerd. Het een van de grootste zo niet het grootste onderzoek dat ooit inzake de islam werd uitgevoerd. De conclusie is schokkend: 23,5 procent van de moslims is potentieel jihadist. Dat komt overeen met maar liefst 300 miljoen (!) potentiële jihadisten wereldwijd.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Uit een recent onderzoek (eind 2013) van het Centrum voor Sociaal Onderzoek uit Berlijn (het WZB: Wissenschaftszentrum Berlin für Sozialforschung) bij Turkse en Marokkaanse moslims in zes Europese landen (Oostenrijk, België, Frankrijk, Duitsland, Nederland en Zweden) bleek dat: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66 procent van de Europese moslims de sharia belangrijker vindt dan de wetten van het land waarin ze leven;</w:t>
      </w:r>
    </w:p>
    <w:p>
      <w:pPr>
        <w:numPr>
          <w:ilvl w:val="0"/>
          <w:numId w:val="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procent van de Europese moslims stelt dat er maar één interpretatie van de Koran is die dwingend zou moeten gelden voor alle moslims;</w:t>
      </w:r>
    </w:p>
    <w:p>
      <w:pPr>
        <w:numPr>
          <w:ilvl w:val="0"/>
          <w:numId w:val="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60 procent van de Europese moslims vindt dat moslims moeten terugkeren naar hun ‘islamitische wortels’.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Moslims in Europa die op alle drie deze stellingen bevestigend antwoordden, werden door het WZB gekwalificeerd als ‘consistente fundamentalisten’, en dat is maar liefst 44 procent (evenredig verdeeld onder jongere en ouder moslims). Andere zorgwekkende conclusies uit dit onderzoek zijn dat 60 procent van de moslims in Europa homoseksuelen als vriend weigert te zien, 45 procent Joden onbetrouwbaar acht en 54 procent van de Europese moslims gelooft dat het een doel is van het Westen om de islam kapot te maken. De auteur van het rapport, de Nederlandse socioloog Ruud Koopmans concludeert: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“Deze uitkomsten zijn duidelijke tegengestelden van wat we vaak horen, namelijk dat islamitisch fundamentalisme een marginaal verschijnsel is in West-Europa en dat de fundamentalistische graad niet verschilt van die onder de christelijke meerderheid. Beide blijken overduidelijk onwaar, aangezien bijna de helft van de Europese islamieten wil terugkeren naar de islamitische wortels en denkt dat er slechts één interpretatie is van de koran en dat de daarin opgetekende wetten belangrijker zijn dan seculiere wetten.”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Dit hoeft niet te verbazen. De Nederlandse arabist Hans Jansen loofde recent een prijs uit voor hij of zij die “één daad kan noemen die door de IS/ISIS/ISIL verricht is, die in strijd is met de islamitische sharia zoals die wordt afgeschilderd in de voor moslims door moslims geschreven gezaghebbende shariahandboeken.” Arabiste Anne-Marie Delcambre stelt bovendien: “Tussen islam en islamisme bestaat alleen een gradueel verschil. Het islamisme zit in de islam als het kuiken in het ei. Er is geen goede en slechte islam, zoals er ook geen gematigde islam bestaat. Gematigde moslims bestaan wel:, dat zijn degenen die een deel van hun geloof links laten liggen.” De zogenaamde ‘politieke islam’, het ‘islamisme’, is dus een pleonasme omdat het wezen van de islam politiek is. De sharia (de islamitische wetgeving) en de gewelddadige, imperialistische jihad, zitten dus in de islam als het kuiken in het ei.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 islamisering van onze samenleving en cultuur, die steevast leidt tot een steeds verdergaande toepassing van (onderdelen van) de sharia, moet dan ook op alle mogelijke manieren tegengewerkt en bestreden worden. Die islamitische wetten, vervat in de sharia, zijn onverenigbaar met de fundamentele beginselen van de democratie, zoals die worden verwoord door het Europees Verdrag tot bescherming van de rechten van de mens en de fundamentele vrijheden (het ‘EVRM’).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Dit zijn niet onze woorden, maar wel die van de Grote Kamer van het Europees Hof voor de Rechten van de Mens, bij arrest van 13 februari 2003, in de zaak van Refah Partisi en anderen tegen Turkije. Als gevolg van dit arrest zijn de lidstaten van de Raad van Europa, waaronder dus ook België, gerechtigd (en moreel verplicht) de sharia te bestrijden.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Het is in het licht van die rechtelijke uitspraak en de toenemende dreiging van sharia en jihad dat het Vlaams Belang werkt aan een ‘Plan Afzwering Sharia’ (‘PAS’); een plan dat op termijn alle in ons land verblijvende moslims op een met de mensenrechten strokende manier wil verplichten de islamitische wet af te zweren. Ze worden aldus aangespoord de elementen van de islam die strijdig zijn met het EVRM overboord te gooien. Ter uitvoering van dit plan, dat dus als doel heeft de islamisering en jihadisering van onze samenleving en cultuur tegen te gaan, zal het Vlaams Belang alvast de volgende wetsvoorstellen indienen: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9"/>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Iedere vreemdeling die de nationaliteit heeft van een lidstaat van de Organisatie van de Islamitische Samenwerking (‘Organisation of Islamic Cooperation’ of OIC) en Belg wil worden, en iedere Belg die ook de nationaliteit heeft van een lidstaat van de OIC, wordt als meerderjarige verplicht om een </w:t>
      </w:r>
      <w:r>
        <w:rPr>
          <w:rFonts w:ascii="Times New Roman" w:hAnsi="Times New Roman" w:cs="Times New Roman" w:eastAsia="Times New Roman"/>
          <w:b/>
          <w:color w:val="auto"/>
          <w:spacing w:val="0"/>
          <w:position w:val="0"/>
          <w:sz w:val="24"/>
          <w:shd w:fill="auto" w:val="clear"/>
        </w:rPr>
        <w:t xml:space="preserve">loyauteitsverklaring</w:t>
      </w:r>
      <w:r>
        <w:rPr>
          <w:rFonts w:ascii="Times New Roman" w:hAnsi="Times New Roman" w:cs="Times New Roman" w:eastAsia="Times New Roman"/>
          <w:color w:val="auto"/>
          <w:spacing w:val="0"/>
          <w:position w:val="0"/>
          <w:sz w:val="24"/>
          <w:shd w:fill="auto" w:val="clear"/>
        </w:rPr>
        <w:t xml:space="preserve"> af te leggen waarin hij of zij de sharia afzweert. Zonder deze verklaring kan men geen Belg worden of blijven.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1"/>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Een Belg, of een persoon met een hoofdverblijfplaats in België, die wenst te huwen of wettelijk samen te wonen met een persoon die de nationaliteit heeft van een lidstaat van de OIC, dient verplicht een </w:t>
      </w:r>
      <w:r>
        <w:rPr>
          <w:rFonts w:ascii="Times New Roman" w:hAnsi="Times New Roman" w:cs="Times New Roman" w:eastAsia="Times New Roman"/>
          <w:b/>
          <w:color w:val="auto"/>
          <w:spacing w:val="0"/>
          <w:position w:val="0"/>
          <w:sz w:val="24"/>
          <w:shd w:fill="auto" w:val="clear"/>
        </w:rPr>
        <w:t xml:space="preserve">voorhuwelijkse loyauteitsverklaring</w:t>
      </w:r>
      <w:r>
        <w:rPr>
          <w:rFonts w:ascii="Times New Roman" w:hAnsi="Times New Roman" w:cs="Times New Roman" w:eastAsia="Times New Roman"/>
          <w:color w:val="auto"/>
          <w:spacing w:val="0"/>
          <w:position w:val="0"/>
          <w:sz w:val="24"/>
          <w:shd w:fill="auto" w:val="clear"/>
        </w:rPr>
        <w:t xml:space="preserve"> af te leggen waarin hij of zij de sharia afzweert.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3"/>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Het afzweren van de sharia dient ook opgenomen te worden in de formule van de eed die federale parlementsleden en openbare ambtenaren moeten afleggen alvorens hun mandaat of ambt uit te oefenen. Hiertoe moet het </w:t>
      </w:r>
      <w:r>
        <w:rPr>
          <w:rFonts w:ascii="Times New Roman" w:hAnsi="Times New Roman" w:cs="Times New Roman" w:eastAsia="Times New Roman"/>
          <w:b/>
          <w:color w:val="auto"/>
          <w:spacing w:val="0"/>
          <w:position w:val="0"/>
          <w:sz w:val="24"/>
          <w:shd w:fill="auto" w:val="clear"/>
        </w:rPr>
        <w:t xml:space="preserve">decreet van 20 juli 1831 aangevuld</w:t>
      </w:r>
      <w:r>
        <w:rPr>
          <w:rFonts w:ascii="Times New Roman" w:hAnsi="Times New Roman" w:cs="Times New Roman" w:eastAsia="Times New Roman"/>
          <w:color w:val="auto"/>
          <w:spacing w:val="0"/>
          <w:position w:val="0"/>
          <w:sz w:val="24"/>
          <w:shd w:fill="auto" w:val="clear"/>
        </w:rPr>
        <w:t xml:space="preserve"> worden.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 Belgische nationaliteit van iemand die zich vrijwillig aansluit bij of taken vervult voor </w:t>
      </w:r>
      <w:r>
        <w:rPr>
          <w:rFonts w:ascii="Times New Roman" w:hAnsi="Times New Roman" w:cs="Times New Roman" w:eastAsia="Times New Roman"/>
          <w:b/>
          <w:color w:val="auto"/>
          <w:spacing w:val="0"/>
          <w:position w:val="0"/>
          <w:sz w:val="24"/>
          <w:shd w:fill="auto" w:val="clear"/>
        </w:rPr>
        <w:t xml:space="preserve">jihadstrijders</w:t>
      </w:r>
      <w:r>
        <w:rPr>
          <w:rFonts w:ascii="Times New Roman" w:hAnsi="Times New Roman" w:cs="Times New Roman" w:eastAsia="Times New Roman"/>
          <w:color w:val="auto"/>
          <w:spacing w:val="0"/>
          <w:position w:val="0"/>
          <w:sz w:val="24"/>
          <w:shd w:fill="auto" w:val="clear"/>
        </w:rPr>
        <w:t xml:space="preserve">, zal vervallen worden verklaard. Na overleg in de Ministerraad stelt de Minister van Buitenlandse Zaken een lijst van de jihadistische groeperingen op. Lidmaatschap van groeperingen zoals ‘Islamitische Staat’ (‘IS’) kan alleen gezien worden als een daad van collaboratie met de vijand, en de huidige wetgeving volstaat in de verste verte niet om dit te bestraffen.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Ook </w:t>
      </w:r>
      <w:r>
        <w:rPr>
          <w:rFonts w:ascii="Times New Roman" w:hAnsi="Times New Roman" w:cs="Times New Roman" w:eastAsia="Times New Roman"/>
          <w:b/>
          <w:color w:val="auto"/>
          <w:spacing w:val="0"/>
          <w:position w:val="0"/>
          <w:sz w:val="24"/>
          <w:shd w:fill="auto" w:val="clear"/>
        </w:rPr>
        <w:t xml:space="preserve">jihadistische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symbolen </w:t>
      </w:r>
      <w:r>
        <w:rPr>
          <w:rFonts w:ascii="Times New Roman" w:hAnsi="Times New Roman" w:cs="Times New Roman" w:eastAsia="Times New Roman"/>
          <w:color w:val="auto"/>
          <w:spacing w:val="0"/>
          <w:position w:val="0"/>
          <w:sz w:val="24"/>
          <w:shd w:fill="auto" w:val="clear"/>
        </w:rPr>
        <w:t xml:space="preserve">moeten worden aangepakt. Wie vlaggen, emblemen of andere symbolen van jihadistische groepen in bezit heeft, toont en/of verspreidt, zal volgens een in te voegen artikel 331ter van het Strafwetboek bestraft worden met gevangenisstraffen tot vijf jaar en met geldboeten tot vijftigduizend euro. In Duitsland, waar de terreurbeweging ‘Islamitische Staat’ verboden is, bestaat een dergelijke strafbaarstelling al.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9"/>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Wie te kennen geeft, op welke wijze ook, dat de voorschriften van de sharia in een bepaald gebied van toepassing zullen zijn en er zullen worden afgedwongen, maakt zich eveneens strafbaar met een gevangenisstraf tot vijf jaar en met een geldboete tot vijftigduizend euro. Daartoe wordt een nieuw artikel 146bis ingevoegd in het Strafwetboek. In ons land bestaan – ook al is het informeel – dergelijke </w:t>
      </w:r>
      <w:r>
        <w:rPr>
          <w:rFonts w:ascii="Times New Roman" w:hAnsi="Times New Roman" w:cs="Times New Roman" w:eastAsia="Times New Roman"/>
          <w:b/>
          <w:color w:val="auto"/>
          <w:spacing w:val="0"/>
          <w:position w:val="0"/>
          <w:sz w:val="24"/>
          <w:shd w:fill="auto" w:val="clear"/>
        </w:rPr>
        <w:t xml:space="preserve">shariazones</w:t>
      </w:r>
      <w:r>
        <w:rPr>
          <w:rFonts w:ascii="Times New Roman" w:hAnsi="Times New Roman" w:cs="Times New Roman" w:eastAsia="Times New Roman"/>
          <w:color w:val="auto"/>
          <w:spacing w:val="0"/>
          <w:position w:val="0"/>
          <w:sz w:val="24"/>
          <w:shd w:fill="auto" w:val="clear"/>
        </w:rPr>
        <w:t xml:space="preserve">. Het hoeft geen verder betoog dat deze aanslag op grondrechten en op het gezag van de overheid in een rechtstaat totaal onaanvaardbaar is.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21"/>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Iedere Belg die vrijwillig dienst neemt in een </w:t>
      </w:r>
      <w:r>
        <w:rPr>
          <w:rFonts w:ascii="Times New Roman" w:hAnsi="Times New Roman" w:cs="Times New Roman" w:eastAsia="Times New Roman"/>
          <w:b/>
          <w:color w:val="auto"/>
          <w:spacing w:val="0"/>
          <w:position w:val="0"/>
          <w:sz w:val="24"/>
          <w:shd w:fill="auto" w:val="clear"/>
        </w:rPr>
        <w:t xml:space="preserve">krijgsmacht</w:t>
      </w:r>
      <w:r>
        <w:rPr>
          <w:rFonts w:ascii="Times New Roman" w:hAnsi="Times New Roman" w:cs="Times New Roman" w:eastAsia="Times New Roman"/>
          <w:color w:val="auto"/>
          <w:spacing w:val="0"/>
          <w:position w:val="0"/>
          <w:sz w:val="24"/>
          <w:shd w:fill="auto" w:val="clear"/>
        </w:rPr>
        <w:t xml:space="preserve"> of een andere gewapende groep van een lidstaat van de OIC, zal de Belgische nationaliteit verliezen. Wie een dergelijke daad stelt, vertoont geen enkel respect voor het land of de maatschappij waarin hij leeft, woont, werkt of een uitkering krijgt. Het is immers een bewuste politieke keuze die moet worden bestreden, gelet ook op het risico om op die manier in contact te komen met islamitische leerstellingen die kaderen in de sharia.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Naast de bovenstaande wetsvoorstellen - die spoedig zullen worden ingediend - werkt het Vlaams Belang ook aan een voorstel van decreet om de sociale voordelen (sociale leningen, sociale woningen, …) van moslims die zich met sharia en jihad inlaten, te beperken of af te schaffen. Bovendien werken wij aan een wetsvoorstel om iedere vreemdeling die de nationaliteit heeft van een lidstaat van de OIC en zich in dit land wil vestigen, hier wenst te verblijven om humanitaire redenen of het statuut van vluchteling wil aanvragen, te verplichten om een ‘verklaring van eerbied’ af te leggen waarin hij of zij de sharia afzweert.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Als bijlage vindt u de zeven (7) wetsvoorstellen.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num w:numId="5">
    <w:abstractNumId w:val="42"/>
  </w:num>
  <w:num w:numId="9">
    <w:abstractNumId w:val="36"/>
  </w:num>
  <w:num w:numId="11">
    <w:abstractNumId w:val="30"/>
  </w:num>
  <w:num w:numId="13">
    <w:abstractNumId w:val="24"/>
  </w:num>
  <w:num w:numId="15">
    <w:abstractNumId w:val="18"/>
  </w:num>
  <w:num w:numId="17">
    <w:abstractNumId w:val="12"/>
  </w:num>
  <w:num w:numId="19">
    <w:abstractNumId w:val="6"/>
  </w:num>
  <w:num w:numId="21">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