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lang w:eastAsia="en-US"/>
        </w:rPr>
        <w:id w:val="363099806"/>
        <w:docPartObj>
          <w:docPartGallery w:val="Cover Pages"/>
          <w:docPartUnique/>
        </w:docPartObj>
      </w:sdtPr>
      <w:sdtEndPr>
        <w:rPr>
          <w:rFonts w:asciiTheme="minorHAnsi" w:eastAsiaTheme="minorHAnsi" w:hAnsiTheme="minorHAnsi" w:cstheme="minorBidi"/>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7442"/>
          </w:tblGrid>
          <w:tr w:rsidR="00641767">
            <w:tc>
              <w:tcPr>
                <w:tcW w:w="7672" w:type="dxa"/>
                <w:tcMar>
                  <w:top w:w="216" w:type="dxa"/>
                  <w:left w:w="115" w:type="dxa"/>
                  <w:bottom w:w="216" w:type="dxa"/>
                  <w:right w:w="115" w:type="dxa"/>
                </w:tcMar>
              </w:tcPr>
              <w:p w:rsidR="00641767" w:rsidRDefault="00641767" w:rsidP="00641767">
                <w:pPr>
                  <w:pStyle w:val="Geenafstand"/>
                  <w:rPr>
                    <w:rFonts w:asciiTheme="majorHAnsi" w:eastAsiaTheme="majorEastAsia" w:hAnsiTheme="majorHAnsi" w:cstheme="majorBidi"/>
                  </w:rPr>
                </w:pPr>
              </w:p>
            </w:tc>
          </w:tr>
          <w:tr w:rsidR="00641767">
            <w:tc>
              <w:tcPr>
                <w:tcW w:w="7672" w:type="dxa"/>
              </w:tcPr>
              <w:sdt>
                <w:sdtPr>
                  <w:rPr>
                    <w:rFonts w:asciiTheme="majorHAnsi" w:eastAsiaTheme="majorEastAsia" w:hAnsiTheme="majorHAnsi" w:cstheme="majorBidi"/>
                    <w:color w:val="4F81BD" w:themeColor="accent1"/>
                    <w:sz w:val="80"/>
                    <w:szCs w:val="80"/>
                  </w:rPr>
                  <w:alias w:val="Titel"/>
                  <w:id w:val="13406919"/>
                  <w:dataBinding w:prefixMappings="xmlns:ns0='http://schemas.openxmlformats.org/package/2006/metadata/core-properties' xmlns:ns1='http://purl.org/dc/elements/1.1/'" w:xpath="/ns0:coreProperties[1]/ns1:title[1]" w:storeItemID="{6C3C8BC8-F283-45AE-878A-BAB7291924A1}"/>
                  <w:text/>
                </w:sdtPr>
                <w:sdtContent>
                  <w:p w:rsidR="00641767" w:rsidRDefault="00F627BB" w:rsidP="00F627BB">
                    <w:pPr>
                      <w:pStyle w:val="Geenafstand"/>
                      <w:rPr>
                        <w:rFonts w:asciiTheme="majorHAnsi" w:eastAsiaTheme="majorEastAsia" w:hAnsiTheme="majorHAnsi" w:cstheme="majorBidi"/>
                        <w:color w:val="4F81BD" w:themeColor="accent1"/>
                        <w:sz w:val="80"/>
                        <w:szCs w:val="80"/>
                      </w:rPr>
                    </w:pPr>
                    <w:r>
                      <w:rPr>
                        <w:rFonts w:asciiTheme="majorHAnsi" w:eastAsiaTheme="majorEastAsia" w:hAnsiTheme="majorHAnsi" w:cstheme="majorBidi"/>
                        <w:color w:val="4F81BD" w:themeColor="accent1"/>
                        <w:sz w:val="80"/>
                        <w:szCs w:val="80"/>
                      </w:rPr>
                      <w:t>Persconferentie voorstelling</w:t>
                    </w:r>
                    <w:r w:rsidR="00641767">
                      <w:rPr>
                        <w:rFonts w:asciiTheme="majorHAnsi" w:eastAsiaTheme="majorEastAsia" w:hAnsiTheme="majorHAnsi" w:cstheme="majorBidi"/>
                        <w:color w:val="4F81BD" w:themeColor="accent1"/>
                        <w:sz w:val="80"/>
                        <w:szCs w:val="80"/>
                      </w:rPr>
                      <w:t xml:space="preserve"> </w:t>
                    </w:r>
                    <w:proofErr w:type="spellStart"/>
                    <w:r w:rsidR="00641767">
                      <w:rPr>
                        <w:rFonts w:asciiTheme="majorHAnsi" w:eastAsiaTheme="majorEastAsia" w:hAnsiTheme="majorHAnsi" w:cstheme="majorBidi"/>
                        <w:color w:val="4F81BD" w:themeColor="accent1"/>
                        <w:sz w:val="80"/>
                        <w:szCs w:val="80"/>
                      </w:rPr>
                      <w:t>Crimimonitor</w:t>
                    </w:r>
                    <w:proofErr w:type="spellEnd"/>
                  </w:p>
                </w:sdtContent>
              </w:sdt>
            </w:tc>
          </w:tr>
          <w:tr w:rsidR="00641767">
            <w:tc>
              <w:tcPr>
                <w:tcW w:w="7672" w:type="dxa"/>
                <w:tcMar>
                  <w:top w:w="216" w:type="dxa"/>
                  <w:left w:w="115" w:type="dxa"/>
                  <w:bottom w:w="216" w:type="dxa"/>
                  <w:right w:w="115" w:type="dxa"/>
                </w:tcMar>
              </w:tcPr>
              <w:p w:rsidR="00641767" w:rsidRDefault="00641767">
                <w:pPr>
                  <w:pStyle w:val="Geenafstand"/>
                  <w:rPr>
                    <w:rFonts w:asciiTheme="majorHAnsi" w:eastAsiaTheme="majorEastAsia" w:hAnsiTheme="majorHAnsi" w:cstheme="majorBidi"/>
                  </w:rPr>
                </w:pPr>
              </w:p>
            </w:tc>
          </w:tr>
        </w:tbl>
        <w:p w:rsidR="00641767" w:rsidRDefault="00641767"/>
        <w:p w:rsidR="00641767" w:rsidRDefault="00641767"/>
        <w:tbl>
          <w:tblPr>
            <w:tblpPr w:leftFromText="187" w:rightFromText="187" w:horzAnchor="margin" w:tblpXSpec="center" w:tblpYSpec="bottom"/>
            <w:tblW w:w="4000" w:type="pct"/>
            <w:tblLook w:val="04A0"/>
          </w:tblPr>
          <w:tblGrid>
            <w:gridCol w:w="7442"/>
          </w:tblGrid>
          <w:tr w:rsidR="00641767">
            <w:tc>
              <w:tcPr>
                <w:tcW w:w="7672" w:type="dxa"/>
                <w:tcMar>
                  <w:top w:w="216" w:type="dxa"/>
                  <w:left w:w="115" w:type="dxa"/>
                  <w:bottom w:w="216" w:type="dxa"/>
                  <w:right w:w="115" w:type="dxa"/>
                </w:tcMar>
              </w:tcPr>
              <w:p w:rsidR="00641767" w:rsidRDefault="00F627BB">
                <w:pPr>
                  <w:pStyle w:val="Geenafstand"/>
                  <w:rPr>
                    <w:color w:val="4F81BD" w:themeColor="accent1"/>
                  </w:rPr>
                </w:pPr>
                <w:r>
                  <w:rPr>
                    <w:color w:val="4F81BD" w:themeColor="accent1"/>
                  </w:rPr>
                  <w:t>Vlaams Belang Antwerpen 5 oktober 2012</w:t>
                </w:r>
              </w:p>
            </w:tc>
          </w:tr>
        </w:tbl>
        <w:p w:rsidR="00641767" w:rsidRDefault="00641767"/>
        <w:p w:rsidR="00641767" w:rsidRDefault="00641767">
          <w:r>
            <w:br w:type="page"/>
          </w:r>
        </w:p>
      </w:sdtContent>
    </w:sdt>
    <w:p w:rsidR="00F627BB" w:rsidRDefault="00860AEC" w:rsidP="00F627BB">
      <w:pPr>
        <w:pStyle w:val="Kop1"/>
      </w:pPr>
      <w:r>
        <w:lastRenderedPageBreak/>
        <w:t xml:space="preserve">Wat is de </w:t>
      </w:r>
      <w:proofErr w:type="spellStart"/>
      <w:r>
        <w:t>Crimimonitor</w:t>
      </w:r>
      <w:proofErr w:type="spellEnd"/>
      <w:r>
        <w:t>?</w:t>
      </w:r>
    </w:p>
    <w:p w:rsidR="00F627BB" w:rsidRPr="00F627BB" w:rsidRDefault="00F627BB" w:rsidP="00F627BB"/>
    <w:p w:rsidR="00EB6F1E" w:rsidRDefault="00EB6F1E">
      <w:r>
        <w:t xml:space="preserve">De </w:t>
      </w:r>
      <w:proofErr w:type="spellStart"/>
      <w:r>
        <w:t>crimimonitor</w:t>
      </w:r>
      <w:proofErr w:type="spellEnd"/>
      <w:r>
        <w:t xml:space="preserve"> is zowel een webtoepassing als een applicatie voor </w:t>
      </w:r>
      <w:proofErr w:type="spellStart"/>
      <w:r>
        <w:t>smartphones</w:t>
      </w:r>
      <w:proofErr w:type="spellEnd"/>
      <w:r>
        <w:t xml:space="preserve"> die </w:t>
      </w:r>
      <w:r w:rsidR="00AB1A9C">
        <w:t xml:space="preserve">doet wat </w:t>
      </w:r>
      <w:r w:rsidR="00860AEC">
        <w:t>de overheid</w:t>
      </w:r>
      <w:r w:rsidR="00AB1A9C">
        <w:t xml:space="preserve"> niet</w:t>
      </w:r>
      <w:r w:rsidR="00860AEC">
        <w:t xml:space="preserve"> of zelden</w:t>
      </w:r>
      <w:r w:rsidR="00AB1A9C">
        <w:t xml:space="preserve"> doet: objectief en open communiceren over criminaliteit. Met dit initiatief introduceert het Vlaams Belang het zogenaamde </w:t>
      </w:r>
      <w:r w:rsidR="00AB1A9C" w:rsidRPr="009B3B88">
        <w:rPr>
          <w:i/>
        </w:rPr>
        <w:t xml:space="preserve">“ Crime </w:t>
      </w:r>
      <w:proofErr w:type="spellStart"/>
      <w:r w:rsidR="00AB1A9C" w:rsidRPr="009B3B88">
        <w:rPr>
          <w:i/>
        </w:rPr>
        <w:t>mapping</w:t>
      </w:r>
      <w:proofErr w:type="spellEnd"/>
      <w:r w:rsidR="00AB1A9C" w:rsidRPr="009B3B88">
        <w:rPr>
          <w:i/>
        </w:rPr>
        <w:t>”</w:t>
      </w:r>
      <w:r w:rsidR="00554EA5">
        <w:t xml:space="preserve"> , het in kaart brengen van misdrijven via geografische informa</w:t>
      </w:r>
      <w:r w:rsidR="003A370A">
        <w:t>tiesystemen</w:t>
      </w:r>
      <w:r w:rsidR="00020DDB">
        <w:t xml:space="preserve"> (GIS)</w:t>
      </w:r>
      <w:r w:rsidR="003A370A">
        <w:t xml:space="preserve">, in Antwerpen en </w:t>
      </w:r>
      <w:r w:rsidR="00554EA5">
        <w:t>Vlaanderen.</w:t>
      </w:r>
      <w:r w:rsidR="00860AEC">
        <w:t xml:space="preserve"> De webapplicatie beperkt zich momenteel tot alle Antwerpse districten.</w:t>
      </w:r>
    </w:p>
    <w:p w:rsidR="00860AEC" w:rsidRDefault="00860AEC" w:rsidP="00860AEC">
      <w:pPr>
        <w:pStyle w:val="Kop1"/>
      </w:pPr>
      <w:r>
        <w:t>Systemen uit het buitenland</w:t>
      </w:r>
    </w:p>
    <w:p w:rsidR="00860AEC" w:rsidRPr="00860AEC" w:rsidRDefault="00860AEC" w:rsidP="00860AEC"/>
    <w:p w:rsidR="00554EA5" w:rsidRDefault="00554EA5">
      <w:r>
        <w:t xml:space="preserve">In het buitenland </w:t>
      </w:r>
      <w:r w:rsidR="009B3B88">
        <w:t>wordt deze technologie reeds verscheidene jaren gebruikt om naast misdaadanalyse ook het publiek te informeren over</w:t>
      </w:r>
      <w:r w:rsidR="003A370A">
        <w:t xml:space="preserve"> de</w:t>
      </w:r>
      <w:r w:rsidR="009B3B88">
        <w:t xml:space="preserve"> </w:t>
      </w:r>
      <w:r w:rsidR="003A370A">
        <w:t xml:space="preserve">criminaliteit in hun straat, wijk en stad. </w:t>
      </w:r>
      <w:r w:rsidR="005F5FBD">
        <w:t xml:space="preserve">In landen zoals Canada, de V.S. en Groot Brittannië is het de politie zelf die al dan niet via een publiek private samenwerking,  </w:t>
      </w:r>
      <w:r w:rsidR="00020DDB">
        <w:t xml:space="preserve">via GIS communiceert over </w:t>
      </w:r>
      <w:r w:rsidR="00F30646">
        <w:t>misdrijven</w:t>
      </w:r>
      <w:r w:rsidR="00020DDB">
        <w:t>.</w:t>
      </w:r>
    </w:p>
    <w:p w:rsidR="00020DDB" w:rsidRDefault="00020DDB">
      <w:r>
        <w:t xml:space="preserve">Een goed voorbeeld hiervan is de site </w:t>
      </w:r>
      <w:r w:rsidRPr="00020DDB">
        <w:t>www.police.uk</w:t>
      </w:r>
      <w:r>
        <w:t xml:space="preserve"> waarop men tot op het staatniveau criminaliteitsgegevens kan verkrijgen</w:t>
      </w:r>
      <w:r w:rsidR="00D520CD">
        <w:t xml:space="preserve"> voor alle steden en gemeenten van Engeland en Wales</w:t>
      </w:r>
      <w:r>
        <w:t>.</w:t>
      </w:r>
    </w:p>
    <w:p w:rsidR="00D74B06" w:rsidRDefault="00D520CD">
      <w:r>
        <w:t>Ook de Verenigde Staten kent</w:t>
      </w:r>
      <w:r w:rsidR="00D74B06">
        <w:t xml:space="preserve"> </w:t>
      </w:r>
      <w:r>
        <w:t>soortgelijk</w:t>
      </w:r>
      <w:r w:rsidR="00D74B06">
        <w:t>e</w:t>
      </w:r>
      <w:r w:rsidR="00DC06A8">
        <w:t xml:space="preserve"> systemen</w:t>
      </w:r>
      <w:r w:rsidR="00D74B06">
        <w:t xml:space="preserve"> zoals bijvoorbeeld </w:t>
      </w:r>
      <w:r>
        <w:t xml:space="preserve"> </w:t>
      </w:r>
      <w:r w:rsidRPr="00D520CD">
        <w:t>www.crimemapping.com</w:t>
      </w:r>
      <w:r>
        <w:t xml:space="preserve">  </w:t>
      </w:r>
      <w:r w:rsidR="00E92737">
        <w:t xml:space="preserve">waar de deelnemende politiediensten hun gegevens </w:t>
      </w:r>
      <w:r w:rsidR="007E1433">
        <w:t>delen met de bevolking. Zo ook de politie van Los Angeles die het systeem in de eigen website integreerde</w:t>
      </w:r>
      <w:r w:rsidR="00860AEC">
        <w:t xml:space="preserve"> </w:t>
      </w:r>
      <w:r w:rsidR="00AA05A7">
        <w:t>(</w:t>
      </w:r>
      <w:r w:rsidR="00860AEC" w:rsidRPr="00860AEC">
        <w:t>www.lapdonline.org/crime_mapping_and_compstat</w:t>
      </w:r>
      <w:r w:rsidR="00AA05A7">
        <w:t>)</w:t>
      </w:r>
      <w:r w:rsidR="007E1433">
        <w:t>.</w:t>
      </w:r>
      <w:r w:rsidR="00D74B06">
        <w:t xml:space="preserve"> </w:t>
      </w:r>
      <w:r w:rsidR="00DC06A8">
        <w:t xml:space="preserve"> </w:t>
      </w:r>
    </w:p>
    <w:p w:rsidR="007E1433" w:rsidRDefault="00D74B06">
      <w:r>
        <w:t xml:space="preserve">Een ander veel gebruikte GIS-applicatie in de Verenigde </w:t>
      </w:r>
      <w:r w:rsidR="00DC06A8">
        <w:t xml:space="preserve">Staten en Canada is </w:t>
      </w:r>
      <w:r>
        <w:t xml:space="preserve"> </w:t>
      </w:r>
      <w:r w:rsidR="00DC06A8" w:rsidRPr="00DC06A8">
        <w:t>www.raidsonline.com</w:t>
      </w:r>
      <w:r w:rsidR="00DC06A8">
        <w:t xml:space="preserve">. </w:t>
      </w:r>
      <w:r w:rsidR="00F627BB">
        <w:t>Onder andere</w:t>
      </w:r>
      <w:r w:rsidR="00DC06A8">
        <w:t xml:space="preserve"> de politie van Vancouver (Canada)  deelt op deze wijze haar criminaliteitsdata.</w:t>
      </w:r>
    </w:p>
    <w:p w:rsidR="00DC06A8" w:rsidRDefault="00947FD2">
      <w:r>
        <w:t xml:space="preserve">De redenering achter deze </w:t>
      </w:r>
      <w:r w:rsidR="003F053D">
        <w:t>vrije</w:t>
      </w:r>
      <w:r>
        <w:t xml:space="preserve"> informatieverstrekking inzake criminele feiten door de Britse, Amerikaanse en Canadese politiediensten is het inzicht dat door open te communiceren men </w:t>
      </w:r>
      <w:r w:rsidR="00142935">
        <w:t xml:space="preserve">de </w:t>
      </w:r>
      <w:r w:rsidR="00FA6E58">
        <w:t xml:space="preserve">openbare veiligheid </w:t>
      </w:r>
      <w:r w:rsidR="002D0000">
        <w:t>verhoogt</w:t>
      </w:r>
      <w:r w:rsidR="00FA6E58">
        <w:t xml:space="preserve"> en</w:t>
      </w:r>
      <w:r w:rsidR="002D0000">
        <w:t xml:space="preserve"> bijdraagt tot </w:t>
      </w:r>
      <w:r w:rsidR="00142935">
        <w:t>het voorkomen van misdrijven</w:t>
      </w:r>
      <w:r w:rsidR="00FA6E58">
        <w:t>. De GIS-systemen stellen de burgers</w:t>
      </w:r>
      <w:r w:rsidR="00142935">
        <w:t xml:space="preserve"> immers</w:t>
      </w:r>
      <w:r w:rsidR="00FA6E58">
        <w:t xml:space="preserve"> in staat om </w:t>
      </w:r>
      <w:r w:rsidR="00860AEC">
        <w:t>zich te informeren</w:t>
      </w:r>
      <w:r w:rsidR="00AA05A7">
        <w:t xml:space="preserve"> omtrent de criminaliteit in hun eigen stad, wijk, buurt of straat</w:t>
      </w:r>
      <w:r w:rsidR="003F053D">
        <w:t>.</w:t>
      </w:r>
    </w:p>
    <w:p w:rsidR="00F627BB" w:rsidRPr="00F627BB" w:rsidRDefault="00AA05A7" w:rsidP="00F627BB">
      <w:pPr>
        <w:keepNext/>
        <w:keepLines/>
        <w:spacing w:before="480" w:after="0"/>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 xml:space="preserve">Waarom de </w:t>
      </w:r>
      <w:proofErr w:type="spellStart"/>
      <w:r>
        <w:rPr>
          <w:rFonts w:asciiTheme="majorHAnsi" w:eastAsiaTheme="majorEastAsia" w:hAnsiTheme="majorHAnsi" w:cstheme="majorBidi"/>
          <w:b/>
          <w:bCs/>
          <w:color w:val="365F91" w:themeColor="accent1" w:themeShade="BF"/>
          <w:sz w:val="28"/>
          <w:szCs w:val="28"/>
        </w:rPr>
        <w:t>crimimonitor</w:t>
      </w:r>
      <w:proofErr w:type="spellEnd"/>
      <w:r w:rsidR="009B4A1A">
        <w:rPr>
          <w:rFonts w:asciiTheme="majorHAnsi" w:eastAsiaTheme="majorEastAsia" w:hAnsiTheme="majorHAnsi" w:cstheme="majorBidi"/>
          <w:b/>
          <w:bCs/>
          <w:color w:val="365F91" w:themeColor="accent1" w:themeShade="BF"/>
          <w:sz w:val="28"/>
          <w:szCs w:val="28"/>
        </w:rPr>
        <w:t>?</w:t>
      </w:r>
    </w:p>
    <w:p w:rsidR="00F627BB" w:rsidRDefault="00F627BB"/>
    <w:p w:rsidR="004C0F28" w:rsidRDefault="004C0F28">
      <w:r>
        <w:t>In Antwerpen en Vlaanderen bestaat deze vorm van informatieverstrekking voor de bevolking spijtig genoeg nog niet.</w:t>
      </w:r>
      <w:r w:rsidR="00AA05A7">
        <w:t xml:space="preserve"> Teveel en te dikwijls</w:t>
      </w:r>
      <w:r w:rsidR="009B4A1A">
        <w:t xml:space="preserve"> wordt de criminaliteit in ons land geminimaliseerd en doodgezwegen. De overheid wil niet open communiceren over criminaliteit omwille van politieke redenen. Toch meent het Vlaams Belang dat correcte informatie over criminaliteit noodzakelijk is om het zogenaamde </w:t>
      </w:r>
      <w:r w:rsidR="009B4A1A">
        <w:rPr>
          <w:i/>
        </w:rPr>
        <w:t xml:space="preserve">“subjectief onveiligheidsgevoel” </w:t>
      </w:r>
      <w:r w:rsidR="009B4A1A">
        <w:t xml:space="preserve">weg te werken. </w:t>
      </w:r>
      <w:r>
        <w:t xml:space="preserve"> </w:t>
      </w:r>
      <w:r w:rsidR="009B4A1A">
        <w:t xml:space="preserve">Het </w:t>
      </w:r>
      <w:r>
        <w:t>Vlaams Belang</w:t>
      </w:r>
      <w:r w:rsidR="009B4A1A">
        <w:t xml:space="preserve"> lanceert dan ook </w:t>
      </w:r>
      <w:r>
        <w:t xml:space="preserve"> de </w:t>
      </w:r>
      <w:proofErr w:type="spellStart"/>
      <w:r>
        <w:t>Crimimonitor</w:t>
      </w:r>
      <w:proofErr w:type="spellEnd"/>
      <w:r w:rsidR="009B4A1A">
        <w:t xml:space="preserve"> om deze lacune weg te werken</w:t>
      </w:r>
      <w:r>
        <w:t xml:space="preserve">. </w:t>
      </w:r>
    </w:p>
    <w:p w:rsidR="009B4A1A" w:rsidRDefault="009B4A1A" w:rsidP="00BB150B"/>
    <w:p w:rsidR="009B4A1A" w:rsidRDefault="009B4A1A" w:rsidP="009B4A1A">
      <w:pPr>
        <w:pStyle w:val="Kop1"/>
      </w:pPr>
      <w:r>
        <w:lastRenderedPageBreak/>
        <w:t xml:space="preserve">Hoe werkt de </w:t>
      </w:r>
      <w:proofErr w:type="spellStart"/>
      <w:r>
        <w:t>Crimimonitor</w:t>
      </w:r>
      <w:proofErr w:type="spellEnd"/>
    </w:p>
    <w:p w:rsidR="009B4A1A" w:rsidRPr="009B4A1A" w:rsidRDefault="009B4A1A" w:rsidP="009B4A1A"/>
    <w:p w:rsidR="00BB150B" w:rsidRDefault="00BB150B" w:rsidP="00BB150B">
      <w:r>
        <w:t xml:space="preserve">De webtoepassing van </w:t>
      </w:r>
      <w:proofErr w:type="spellStart"/>
      <w:r>
        <w:t>Crimimonitor</w:t>
      </w:r>
      <w:proofErr w:type="spellEnd"/>
      <w:r>
        <w:t xml:space="preserve"> kan bereikt worden door te surfen naar </w:t>
      </w:r>
      <w:r w:rsidRPr="00BB150B">
        <w:t>www.crimimonitor.be</w:t>
      </w:r>
      <w:r>
        <w:t>.  Onderaan de introductiepagina kan men  dan doorklikken naar de eigenlijke applicatie.</w:t>
      </w:r>
    </w:p>
    <w:p w:rsidR="000461C5" w:rsidRDefault="00F627BB" w:rsidP="00BB150B">
      <w:r>
        <w:t xml:space="preserve">De </w:t>
      </w:r>
      <w:proofErr w:type="spellStart"/>
      <w:r>
        <w:t>smartphone</w:t>
      </w:r>
      <w:r w:rsidR="000461C5">
        <w:t>app</w:t>
      </w:r>
      <w:r>
        <w:t>licatie</w:t>
      </w:r>
      <w:proofErr w:type="spellEnd"/>
      <w:r w:rsidR="000461C5">
        <w:t xml:space="preserve"> kan men bereiken door te surfen naar </w:t>
      </w:r>
      <w:r w:rsidR="004B588C">
        <w:t>www.crimi</w:t>
      </w:r>
      <w:bookmarkStart w:id="0" w:name="_GoBack"/>
      <w:bookmarkEnd w:id="0"/>
      <w:r w:rsidR="00CD2B56" w:rsidRPr="00CD2B56">
        <w:t>monitor.be/mobile</w:t>
      </w:r>
      <w:r w:rsidR="00CD2B56">
        <w:t>.</w:t>
      </w:r>
    </w:p>
    <w:p w:rsidR="006519C7" w:rsidRDefault="0087521B" w:rsidP="0087521B">
      <w:r>
        <w:t xml:space="preserve">Voor de lancering werden de gegevens van  </w:t>
      </w:r>
      <w:r w:rsidR="00AA05A7">
        <w:t>meer dan 1000</w:t>
      </w:r>
      <w:r>
        <w:t xml:space="preserve"> criminele feiten reeds</w:t>
      </w:r>
      <w:r w:rsidR="00942902">
        <w:t xml:space="preserve"> ingevoerd. Deze informatie werd verkregen </w:t>
      </w:r>
      <w:r w:rsidR="00F627BB">
        <w:t>via</w:t>
      </w:r>
      <w:r w:rsidR="00942902">
        <w:t xml:space="preserve"> de pers</w:t>
      </w:r>
      <w:r w:rsidR="006C4934">
        <w:t xml:space="preserve"> en beslaat  de periode  1 januari 2012 t.e.m. 30 september 2012</w:t>
      </w:r>
      <w:r w:rsidR="00942902">
        <w:t>.</w:t>
      </w:r>
      <w:r w:rsidR="006C4934">
        <w:t xml:space="preserve"> </w:t>
      </w:r>
    </w:p>
    <w:p w:rsidR="0087521B" w:rsidRDefault="006C4934" w:rsidP="0087521B">
      <w:r>
        <w:t xml:space="preserve">Antwerpenaren die het slachtoffer worden van een misdrijf kunnen na hun aangifte bij de politie via de knop “meld een misdaad” het misdrijf meedelen aan </w:t>
      </w:r>
      <w:proofErr w:type="spellStart"/>
      <w:r w:rsidR="006519C7">
        <w:t>C</w:t>
      </w:r>
      <w:r>
        <w:t>rimimonitor</w:t>
      </w:r>
      <w:proofErr w:type="spellEnd"/>
      <w:r>
        <w:t xml:space="preserve">. </w:t>
      </w:r>
      <w:r w:rsidR="006519C7">
        <w:t>Na het invoeren van de relevante gegevens</w:t>
      </w:r>
      <w:r w:rsidR="004C0EFC">
        <w:t xml:space="preserve"> </w:t>
      </w:r>
      <w:r w:rsidR="006519C7">
        <w:t xml:space="preserve">waaronder het PV-nummer, en een controle door </w:t>
      </w:r>
      <w:proofErr w:type="spellStart"/>
      <w:r w:rsidR="006519C7">
        <w:t>Crimimonitor</w:t>
      </w:r>
      <w:proofErr w:type="spellEnd"/>
      <w:r w:rsidR="006519C7">
        <w:t xml:space="preserve"> wordt het feit toegevoegd aan de kaart. </w:t>
      </w:r>
    </w:p>
    <w:p w:rsidR="006519C7" w:rsidRDefault="00942902" w:rsidP="00BB150B">
      <w:r>
        <w:t>De toepassing</w:t>
      </w:r>
      <w:r w:rsidR="00CD2B56">
        <w:t xml:space="preserve"> </w:t>
      </w:r>
      <w:r w:rsidR="00BB150B">
        <w:t xml:space="preserve"> toont</w:t>
      </w:r>
      <w:r w:rsidR="00CD2B56">
        <w:t xml:space="preserve"> initieel</w:t>
      </w:r>
      <w:r w:rsidR="00BB150B">
        <w:t xml:space="preserve"> de 250 meest recente </w:t>
      </w:r>
      <w:r w:rsidR="000461C5">
        <w:t xml:space="preserve">feiten. </w:t>
      </w:r>
      <w:r w:rsidR="00CD2B56">
        <w:t xml:space="preserve"> Ook de knop </w:t>
      </w:r>
      <w:r w:rsidR="002C0A8F">
        <w:t>“D</w:t>
      </w:r>
      <w:r w:rsidR="00CD2B56">
        <w:t>ata lijst</w:t>
      </w:r>
      <w:r w:rsidR="002C0A8F">
        <w:t>”</w:t>
      </w:r>
      <w:r w:rsidR="00CD2B56">
        <w:t xml:space="preserve"> die de informatie in een lijst weergeeft toont de 250 meest recente feiten.</w:t>
      </w:r>
    </w:p>
    <w:p w:rsidR="00942902" w:rsidRDefault="004160FF" w:rsidP="00BB150B">
      <w:r>
        <w:t>Ook wanneer de verschillende filters op de data</w:t>
      </w:r>
      <w:r w:rsidR="00A9346A">
        <w:t xml:space="preserve"> worden  toegepast</w:t>
      </w:r>
      <w:r>
        <w:t xml:space="preserve"> zal de </w:t>
      </w:r>
      <w:r w:rsidR="00A9346A">
        <w:t>applicatie</w:t>
      </w:r>
      <w:r>
        <w:t xml:space="preserve"> steeds slechts 250 feiten weergeven. Dit om de laadtijd </w:t>
      </w:r>
      <w:r w:rsidR="008657F7">
        <w:t>binnen aanvaardbare normen te houden</w:t>
      </w:r>
      <w:r w:rsidR="002C0A8F">
        <w:t>.</w:t>
      </w:r>
    </w:p>
    <w:p w:rsidR="002C0A8F" w:rsidRDefault="002C0A8F" w:rsidP="00BB150B">
      <w:r>
        <w:t>Via de knop “Filter resultaten” kunnen verschillende filter</w:t>
      </w:r>
      <w:r w:rsidR="004C0EFC">
        <w:t>s</w:t>
      </w:r>
      <w:r>
        <w:t xml:space="preserve"> worden toegepast op de gegevens.</w:t>
      </w:r>
    </w:p>
    <w:p w:rsidR="002C0A8F" w:rsidRDefault="008657F7" w:rsidP="00BB150B">
      <w:r>
        <w:t>Men kan filteren op datum. In het voorbeeld passen we de filter toe om de gegevens te verkrijgen van 1 februari tot 1 april.</w:t>
      </w:r>
    </w:p>
    <w:p w:rsidR="008657F7" w:rsidRDefault="0038706F" w:rsidP="00BB150B">
      <w:r>
        <w:t>Er kan ook worden gefilterd</w:t>
      </w:r>
      <w:r w:rsidR="008657F7">
        <w:t xml:space="preserve"> op district. In het voorbeeld geven we de misdrijven weer die werden gepleegd in Deurne tussen 1</w:t>
      </w:r>
      <w:r w:rsidR="0030556F">
        <w:t xml:space="preserve"> </w:t>
      </w:r>
      <w:r w:rsidR="008657F7">
        <w:t xml:space="preserve"> januari 2012 en 30 september 2012.</w:t>
      </w:r>
    </w:p>
    <w:p w:rsidR="008657F7" w:rsidRDefault="008657F7" w:rsidP="00BB150B">
      <w:r>
        <w:t xml:space="preserve">Een andere mogelijkheid is filteren op misdrijf. Zo kunnen we bijvoorbeeld </w:t>
      </w:r>
      <w:r w:rsidR="006C54E8">
        <w:t>de halskettingdiefstallen weergeven die plaatsvonden tussen 1januari 2012 en 30 september 2012.</w:t>
      </w:r>
    </w:p>
    <w:p w:rsidR="006C54E8" w:rsidRDefault="006C54E8" w:rsidP="00BB150B">
      <w:r>
        <w:t>Tot slot kunnen we ook filteren op daderprofiel</w:t>
      </w:r>
      <w:r w:rsidR="009B4A1A">
        <w:t xml:space="preserve"> (allochtoon, autochtoon, jongeren en onbekend)</w:t>
      </w:r>
      <w:r>
        <w:t>.</w:t>
      </w:r>
    </w:p>
    <w:p w:rsidR="006C54E8" w:rsidRPr="00BB150B" w:rsidRDefault="006C54E8" w:rsidP="00BB150B"/>
    <w:sectPr w:rsidR="006C54E8" w:rsidRPr="00BB150B" w:rsidSect="00641767">
      <w:pgSz w:w="11906" w:h="16838"/>
      <w:pgMar w:top="1417" w:right="1417" w:bottom="1417" w:left="1417" w:header="708" w:footer="708" w:gutter="0"/>
      <w:pgNumType w:start="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EB6F1E"/>
    <w:rsid w:val="00020DDB"/>
    <w:rsid w:val="000461C5"/>
    <w:rsid w:val="00142935"/>
    <w:rsid w:val="00216333"/>
    <w:rsid w:val="002C0A8F"/>
    <w:rsid w:val="002D0000"/>
    <w:rsid w:val="0030556F"/>
    <w:rsid w:val="0038706F"/>
    <w:rsid w:val="003A370A"/>
    <w:rsid w:val="003F053D"/>
    <w:rsid w:val="004160FF"/>
    <w:rsid w:val="004B588C"/>
    <w:rsid w:val="004C0EFC"/>
    <w:rsid w:val="004C0F28"/>
    <w:rsid w:val="00554EA5"/>
    <w:rsid w:val="005F5FBD"/>
    <w:rsid w:val="00641767"/>
    <w:rsid w:val="006519C7"/>
    <w:rsid w:val="006B5D53"/>
    <w:rsid w:val="006C4934"/>
    <w:rsid w:val="006C54E8"/>
    <w:rsid w:val="00744B24"/>
    <w:rsid w:val="007E1433"/>
    <w:rsid w:val="00860AEC"/>
    <w:rsid w:val="008657F7"/>
    <w:rsid w:val="0087521B"/>
    <w:rsid w:val="00942902"/>
    <w:rsid w:val="00947FD2"/>
    <w:rsid w:val="009B3B88"/>
    <w:rsid w:val="009B4A1A"/>
    <w:rsid w:val="00A9346A"/>
    <w:rsid w:val="00AA05A7"/>
    <w:rsid w:val="00AB1A9C"/>
    <w:rsid w:val="00BB150B"/>
    <w:rsid w:val="00CD2B56"/>
    <w:rsid w:val="00D520CD"/>
    <w:rsid w:val="00D74B06"/>
    <w:rsid w:val="00DC06A8"/>
    <w:rsid w:val="00E13A00"/>
    <w:rsid w:val="00E92737"/>
    <w:rsid w:val="00EB6F1E"/>
    <w:rsid w:val="00F30646"/>
    <w:rsid w:val="00F627BB"/>
    <w:rsid w:val="00FA6E58"/>
  </w:rsids>
  <m:mathPr>
    <m:mathFont m:val="Cambria Math"/>
    <m:brkBin m:val="before"/>
    <m:brkBinSub m:val="--"/>
    <m:smallFrac m:val="off"/>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B5D53"/>
  </w:style>
  <w:style w:type="paragraph" w:styleId="Kop1">
    <w:name w:val="heading 1"/>
    <w:basedOn w:val="Standaard"/>
    <w:next w:val="Standaard"/>
    <w:link w:val="Kop1Char"/>
    <w:uiPriority w:val="9"/>
    <w:qFormat/>
    <w:rsid w:val="00DC06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5F5F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5F5FB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Standaardalinea-lettertype"/>
    <w:uiPriority w:val="99"/>
    <w:unhideWhenUsed/>
    <w:rsid w:val="00020DDB"/>
    <w:rPr>
      <w:color w:val="0000FF" w:themeColor="hyperlink"/>
      <w:u w:val="single"/>
    </w:rPr>
  </w:style>
  <w:style w:type="character" w:customStyle="1" w:styleId="Kop1Char">
    <w:name w:val="Kop 1 Char"/>
    <w:basedOn w:val="Standaardalinea-lettertype"/>
    <w:link w:val="Kop1"/>
    <w:uiPriority w:val="9"/>
    <w:rsid w:val="00DC06A8"/>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38706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706F"/>
    <w:rPr>
      <w:rFonts w:ascii="Tahoma" w:hAnsi="Tahoma" w:cs="Tahoma"/>
      <w:sz w:val="16"/>
      <w:szCs w:val="16"/>
    </w:rPr>
  </w:style>
  <w:style w:type="paragraph" w:styleId="Geenafstand">
    <w:name w:val="No Spacing"/>
    <w:link w:val="GeenafstandChar"/>
    <w:uiPriority w:val="1"/>
    <w:qFormat/>
    <w:rsid w:val="00641767"/>
    <w:pPr>
      <w:spacing w:after="0" w:line="240" w:lineRule="auto"/>
    </w:pPr>
    <w:rPr>
      <w:rFonts w:eastAsiaTheme="minorEastAsia"/>
      <w:lang w:eastAsia="nl-BE"/>
    </w:rPr>
  </w:style>
  <w:style w:type="character" w:customStyle="1" w:styleId="GeenafstandChar">
    <w:name w:val="Geen afstand Char"/>
    <w:basedOn w:val="Standaardalinea-lettertype"/>
    <w:link w:val="Geenafstand"/>
    <w:uiPriority w:val="1"/>
    <w:rsid w:val="00641767"/>
    <w:rPr>
      <w:rFonts w:eastAsiaTheme="minorEastAsia"/>
      <w:lang w:eastAsia="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DC06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5F5FB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5F5FBD"/>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Standaardalinea-lettertype"/>
    <w:uiPriority w:val="99"/>
    <w:unhideWhenUsed/>
    <w:rsid w:val="00020DDB"/>
    <w:rPr>
      <w:color w:val="0000FF" w:themeColor="hyperlink"/>
      <w:u w:val="single"/>
    </w:rPr>
  </w:style>
  <w:style w:type="character" w:customStyle="1" w:styleId="Kop1Char">
    <w:name w:val="Kop 1 Char"/>
    <w:basedOn w:val="Standaardalinea-lettertype"/>
    <w:link w:val="Kop1"/>
    <w:uiPriority w:val="9"/>
    <w:rsid w:val="00DC06A8"/>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38706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8706F"/>
    <w:rPr>
      <w:rFonts w:ascii="Tahoma" w:hAnsi="Tahoma" w:cs="Tahoma"/>
      <w:sz w:val="16"/>
      <w:szCs w:val="16"/>
    </w:rPr>
  </w:style>
  <w:style w:type="paragraph" w:styleId="Geenafstand">
    <w:name w:val="No Spacing"/>
    <w:link w:val="GeenafstandChar"/>
    <w:uiPriority w:val="1"/>
    <w:qFormat/>
    <w:rsid w:val="00641767"/>
    <w:pPr>
      <w:spacing w:after="0" w:line="240" w:lineRule="auto"/>
    </w:pPr>
    <w:rPr>
      <w:rFonts w:eastAsiaTheme="minorEastAsia"/>
      <w:lang w:eastAsia="nl-BE"/>
    </w:rPr>
  </w:style>
  <w:style w:type="character" w:customStyle="1" w:styleId="GeenafstandChar">
    <w:name w:val="Geen afstand Char"/>
    <w:basedOn w:val="Standaardalinea-lettertype"/>
    <w:link w:val="Geenafstand"/>
    <w:uiPriority w:val="1"/>
    <w:rsid w:val="00641767"/>
    <w:rPr>
      <w:rFonts w:eastAsiaTheme="minorEastAsia"/>
      <w:lang w:eastAsia="nl-B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C15D6-1D14-488B-9632-EFF73C09B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670</Words>
  <Characters>3686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Persconferentie Crimimonitor</vt:lpstr>
    </vt:vector>
  </TitlesOfParts>
  <Company/>
  <LinksUpToDate>false</LinksUpToDate>
  <CharactersWithSpaces>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Persconferentie voorstelling Crimimonitor</dc:title>
  <dc:creator>Philip Maes</dc:creator>
  <cp:lastModifiedBy>Marjan</cp:lastModifiedBy>
  <cp:revision>2</cp:revision>
  <cp:lastPrinted>2012-10-04T12:16:00Z</cp:lastPrinted>
  <dcterms:created xsi:type="dcterms:W3CDTF">2012-10-05T12:37:00Z</dcterms:created>
  <dcterms:modified xsi:type="dcterms:W3CDTF">2012-10-05T12:37:00Z</dcterms:modified>
</cp:coreProperties>
</file>